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0"/>
        <w:gridCol w:w="6"/>
        <w:gridCol w:w="6"/>
        <w:gridCol w:w="6"/>
      </w:tblGrid>
      <w:tr w:rsidR="00473B3E" w:rsidRPr="00473B3E" w:rsidTr="004E10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059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90"/>
            </w:tblGrid>
            <w:tr w:rsidR="00473B3E" w:rsidRPr="00473B3E" w:rsidTr="004E106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473B3E" w:rsidRPr="00473B3E" w:rsidTr="00473B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3B3E" w:rsidRPr="00473B3E" w:rsidRDefault="00473B3E" w:rsidP="00473B3E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bookmarkStart w:id="0" w:name="_GoBack"/>
                        <w:bookmarkEnd w:id="0"/>
                        <w:r w:rsidRPr="00473B3E">
                          <w:rPr>
                            <w:rFonts w:ascii="TH SarabunIT๙" w:eastAsia="Times New Roman" w:hAnsi="TH SarabunIT๙" w:cs="TH SarabunIT๙"/>
                            <w:noProof/>
                            <w:color w:val="000000"/>
                            <w:sz w:val="32"/>
                            <w:szCs w:val="32"/>
                          </w:rPr>
                          <w:drawing>
                            <wp:inline distT="0" distB="0" distL="0" distR="0" wp14:anchorId="0D68F403" wp14:editId="0E65CA32">
                              <wp:extent cx="954405" cy="1033780"/>
                              <wp:effectExtent l="0" t="0" r="0" b="0"/>
                              <wp:docPr id="3" name="รูปภาพ 3" descr="https://process3.gprocurement.go.th/egp3proc160Web/images.logo?filelogo=krut1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" descr="https://process3.gprocurement.go.th/egp3proc160Web/images.logo?filelogo=krut1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4405" cy="1033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73B3E" w:rsidRPr="00473B3E" w:rsidTr="00473B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3B3E" w:rsidRPr="00473B3E" w:rsidRDefault="00473B3E" w:rsidP="00473B3E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ประกาศ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เทศบาลตำบลห้วยยอด</w:t>
                        </w:r>
                      </w:p>
                    </w:tc>
                  </w:tr>
                  <w:tr w:rsidR="00473B3E" w:rsidRPr="00473B3E" w:rsidTr="00473B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3B3E" w:rsidRDefault="00473B3E" w:rsidP="00473B3E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660066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เรื่อง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ประกวดราคาจ้างก่อสร้างขยายเขตระบบจำหน่ายไฟฟ้าแรงสูงไปโรง</w:t>
                        </w:r>
                        <w:proofErr w:type="spellStart"/>
                        <w:r w:rsidRPr="00473B3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ยิมเนเซี่ยม</w:t>
                        </w:r>
                        <w:proofErr w:type="spellEnd"/>
                        <w:r w:rsidRPr="00473B3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และสระว่ายน้ำ</w:t>
                        </w:r>
                      </w:p>
                      <w:p w:rsidR="00473B3E" w:rsidRPr="00473B3E" w:rsidRDefault="00473B3E" w:rsidP="00473B3E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สนามกีฬากลางอำเภอห้วยยอด ด้วยวิธีประกวดราคาอิเล็กทรอนิกส์ (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660066"/>
                            <w:sz w:val="32"/>
                            <w:szCs w:val="32"/>
                          </w:rPr>
                          <w:t>e-bidding)</w:t>
                        </w:r>
                      </w:p>
                    </w:tc>
                  </w:tr>
                  <w:tr w:rsidR="00473B3E" w:rsidRPr="00473B3E" w:rsidTr="00473B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3B3E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เทศบาลตำบลห้วยยอด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มีความประสงค์จะ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ประกวดราคาจ้างก่อสร้างขยายเขตระบบจำหน่ายไฟฟ้าแรงสูงไปโรง</w:t>
                        </w:r>
                        <w:proofErr w:type="spellStart"/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ยิมเนเซี่ยม</w:t>
                        </w:r>
                        <w:proofErr w:type="spellEnd"/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และสระว่ายน้ำสนามกีฬากลางอำเภอห้วยยอด ด้วยวิธีประกวดราคาอิเล็กทรอนิกส์</w:t>
                        </w:r>
                      </w:p>
                      <w:p w:rsidR="00473B3E" w:rsidRPr="00473B3E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e-bidding)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ราคากลางของงานก่อสร้างในการประกวดราคาครั้งนี้เป็นเงินทั้งสิ้น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๒๖๗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๒๙๐.๐๐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(หนึ่งล้านสองแสนหกหมื่นเจ็ดพันสองร้อยเก้าสิบบาทถ้วน)</w:t>
                        </w:r>
                      </w:p>
                    </w:tc>
                  </w:tr>
                </w:tbl>
                <w:p w:rsidR="00473B3E" w:rsidRPr="00473B3E" w:rsidRDefault="00473B3E" w:rsidP="00473B3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20"/>
                    <w:gridCol w:w="3726"/>
                  </w:tblGrid>
                  <w:tr w:rsidR="00473B3E" w:rsidRPr="00473B3E" w:rsidTr="00473B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3B3E" w:rsidRPr="00473B3E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ผู้ยื่นข้อเสนอจะต้องมีคุณสมบัติ ดังต่อไปนี้</w:t>
                        </w:r>
                      </w:p>
                    </w:tc>
                  </w:tr>
                  <w:tr w:rsidR="00473B3E" w:rsidRPr="00473B3E" w:rsidTr="00473B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3B3E" w:rsidRPr="00473B3E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๑. มีความสามารถตามกฎหมาย</w:t>
                        </w:r>
                      </w:p>
                    </w:tc>
                  </w:tr>
                  <w:tr w:rsidR="00473B3E" w:rsidRPr="00473B3E" w:rsidTr="00473B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3B3E" w:rsidRPr="00473B3E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๒. ไม่เป็นบุคคลล้มละลาย</w:t>
                        </w:r>
                      </w:p>
                    </w:tc>
                  </w:tr>
                  <w:tr w:rsidR="00473B3E" w:rsidRPr="00473B3E" w:rsidTr="00473B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3B3E" w:rsidRPr="00473B3E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๓. ไม่อยู่ระหว่างเลิกกิจการ</w:t>
                        </w:r>
                      </w:p>
                    </w:tc>
                  </w:tr>
                  <w:tr w:rsidR="00473B3E" w:rsidRPr="00473B3E" w:rsidTr="00473B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3B3E" w:rsidRPr="00473B3E" w:rsidRDefault="00473B3E" w:rsidP="001D357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      </w:r>
                      </w:p>
                    </w:tc>
                  </w:tr>
                  <w:tr w:rsidR="00473B3E" w:rsidRPr="00473B3E" w:rsidTr="00473B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3B3E" w:rsidRPr="00473B3E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      </w:r>
                      </w:p>
                    </w:tc>
                  </w:tr>
                  <w:tr w:rsidR="00473B3E" w:rsidRPr="00473B3E" w:rsidTr="00473B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3B3E" w:rsidRPr="00473B3E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            </w:r>
                        <w:proofErr w:type="spellStart"/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นุเบกษา</w:t>
                        </w:r>
                        <w:proofErr w:type="spellEnd"/>
                      </w:p>
                    </w:tc>
                  </w:tr>
                  <w:tr w:rsidR="00473B3E" w:rsidRPr="00473B3E" w:rsidTr="00473B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3B3E" w:rsidRPr="00473B3E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๗. เป็นนิติบุคคลผู้มีอาชีพรับจ้างงานที่ประกวดราคาอิเล็กทรอนิกส์ดังกล่าว</w:t>
                        </w:r>
                      </w:p>
                    </w:tc>
                  </w:tr>
                  <w:tr w:rsidR="00473B3E" w:rsidRPr="00473B3E" w:rsidTr="00473B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D357C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เทศบาลตำบล</w:t>
                        </w:r>
                      </w:p>
                      <w:p w:rsidR="00473B3E" w:rsidRPr="00473B3E" w:rsidRDefault="00473B3E" w:rsidP="001D357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ห้วยยอด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            </w:r>
                      </w:p>
                    </w:tc>
                  </w:tr>
                  <w:tr w:rsidR="00473B3E" w:rsidRPr="00473B3E" w:rsidTr="00473B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3B3E" w:rsidRPr="00473B3E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            </w:r>
                      </w:p>
                    </w:tc>
                  </w:tr>
                  <w:tr w:rsidR="00473B3E" w:rsidRPr="00473B3E" w:rsidTr="00473B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3B3E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๖๐๐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๐๐๐.๐๐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(หกแสนบาทถ้วน)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และเป็นผลงานที่เป็นคู่สัญญาโดยตรงกับหน่วยงานของรัฐ หรือหน่วยงานเอกชนที่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เทศบาลตำบลห้วยยอด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เชื่อถือ</w:t>
                        </w:r>
                      </w:p>
                      <w:p w:rsidR="00473B3E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473B3E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473B3E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D357C" w:rsidRDefault="001D357C" w:rsidP="00473B3E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D357C" w:rsidRDefault="001D357C" w:rsidP="00473B3E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473B3E" w:rsidRDefault="00473B3E" w:rsidP="00473B3E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-2-</w:t>
                        </w:r>
                      </w:p>
                      <w:p w:rsidR="0039674C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                   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ผู้ยื่นข้อเสนอที่เสนอราคาในรูปแบบของ "กิจการร่วมค้า" ต้องมีคุณสมบัติดังนี้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                    (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                    (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</w:t>
                        </w:r>
                      </w:p>
                      <w:p w:rsidR="00947A26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            </w:r>
                      </w:p>
                      <w:p w:rsidR="00473B3E" w:rsidRPr="00473B3E" w:rsidRDefault="00473B3E" w:rsidP="001D357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                   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            </w:r>
                      </w:p>
                    </w:tc>
                  </w:tr>
                  <w:tr w:rsidR="00473B3E" w:rsidRPr="00473B3E" w:rsidTr="00473B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3B3E" w:rsidRPr="00473B3E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๑๑.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ผู้ยื่นข้อเสนอต้องลงทะเบียนในระบบจัดซื้อจัดจ้างภาครัฐด้วยอิเล็กทรอนิกส์ (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Electronic Government Procurement : e - GP) 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ของกรมบัญชีกลาง</w:t>
                        </w:r>
                      </w:p>
                    </w:tc>
                  </w:tr>
                  <w:tr w:rsidR="00473B3E" w:rsidRPr="00473B3E" w:rsidTr="00473B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73B3E" w:rsidRPr="00473B3E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73B3E" w:rsidRPr="00473B3E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73B3E" w:rsidRPr="00473B3E" w:rsidTr="00473B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73B3E" w:rsidRPr="00473B3E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73B3E" w:rsidRPr="00473B3E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73B3E" w:rsidRPr="00473B3E" w:rsidTr="00473B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73B3E" w:rsidRPr="00473B3E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73B3E" w:rsidRPr="00473B3E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73B3E" w:rsidRPr="00473B3E" w:rsidTr="00473B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47A26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              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๒๗ พฤษภาคม ๒๕๖๒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ระหว่างเวลา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๐๘.๓๐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น.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ถึง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๑๖.๓๐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น.</w:t>
                        </w:r>
                      </w:p>
                      <w:p w:rsidR="00947A26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br/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              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๑๖ พฤษภาคม ๒๕๖๒ ถึงวันที่ ๒๔ พฤษภาคม ๒๕๖๒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            </w:r>
                      </w:p>
                      <w:p w:rsidR="00947A26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br/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              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 xml:space="preserve">ผู้สนใจสามารถดูรายละเอียดได้ที่เว็บไซต์ 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 xml:space="preserve">www.huaiyodcity.go.th 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 xml:space="preserve">หรือ 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 xml:space="preserve">www.gprocurement.go.th 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หรือสอบถามทางโทรศัพท์หมายเลข ๐๗๕-๒๓๕๕๔๔ ในวันและเวลาราชการ</w:t>
                        </w:r>
                      </w:p>
                      <w:p w:rsidR="00947A26" w:rsidRDefault="00947A26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47A26" w:rsidRDefault="00947A26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47A26" w:rsidRDefault="00947A26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47A26" w:rsidRDefault="00947A26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47A26" w:rsidRDefault="00947A26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47A26" w:rsidRDefault="00947A26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47A26" w:rsidRDefault="00947A26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D357C" w:rsidRDefault="001D357C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47A26" w:rsidRDefault="00947A26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47A26" w:rsidRDefault="00947A26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47A26" w:rsidRDefault="00947A26" w:rsidP="00947A26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-3-</w:t>
                        </w:r>
                      </w:p>
                      <w:p w:rsidR="00947A26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              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เทศบาลตำบลห้วยยอด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ผ่านทางอีเมล์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www.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5920619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@dla.go.th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หรือช่องทางตามที่กรมบัญชีกลางกำหนดภายในวันที่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๒๑ พฤษภาคม ๒๕๖๒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โดย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เทศบาลตำบลห้วยยอด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จะชี้แจงรายละเอียดดังกล่าวผ่านทางเว็บไซต์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www.huaiyodcity.go.th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 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www.gprocurement.go.th 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ในวันที่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๒๑ พฤษภาคม ๒๕๖๒</w:t>
                        </w:r>
                      </w:p>
                      <w:p w:rsidR="00473B3E" w:rsidRPr="00473B3E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16"/>
                            <w:szCs w:val="16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 </w:t>
                        </w:r>
                      </w:p>
                    </w:tc>
                  </w:tr>
                  <w:tr w:rsidR="00473B3E" w:rsidRPr="00473B3E" w:rsidTr="00473B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4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22"/>
                          <w:gridCol w:w="4823"/>
                        </w:tblGrid>
                        <w:tr w:rsidR="00473B3E" w:rsidRPr="00473B3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3B3E" w:rsidRPr="00473B3E" w:rsidRDefault="00473B3E" w:rsidP="00473B3E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473B3E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sz w:val="32"/>
                                  <w:szCs w:val="32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3B3E" w:rsidRPr="00473B3E" w:rsidRDefault="00473B3E" w:rsidP="00473B3E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473B3E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ประกาศ ณ วันที่</w:t>
                              </w:r>
                              <w:r w:rsidRPr="00473B3E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473B3E">
                                <w:rPr>
                                  <w:rFonts w:ascii="TH SarabunIT๙" w:eastAsia="Times New Roman" w:hAnsi="TH SarabunIT๙" w:cs="TH SarabunIT๙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๑๖ พฤษภาคม ๒๕๖๒</w:t>
                              </w:r>
                            </w:p>
                          </w:tc>
                        </w:tr>
                      </w:tbl>
                      <w:p w:rsidR="00473B3E" w:rsidRPr="00473B3E" w:rsidRDefault="00473B3E" w:rsidP="00473B3E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73B3E" w:rsidRPr="00473B3E" w:rsidTr="00473B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3B3E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  <w:p w:rsidR="00947A26" w:rsidRPr="00473B3E" w:rsidRDefault="00947A26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73B3E" w:rsidRPr="00473B3E" w:rsidRDefault="00473B3E" w:rsidP="00473B3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  <w:gridCol w:w="5250"/>
                  </w:tblGrid>
                  <w:tr w:rsidR="00473B3E" w:rsidRPr="00473B3E" w:rsidTr="00473B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50"/>
                        </w:tblGrid>
                        <w:tr w:rsidR="00473B3E" w:rsidRPr="00473B3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3B3E" w:rsidRPr="00473B3E" w:rsidRDefault="00473B3E" w:rsidP="00473B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473B3E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  <w:tr w:rsidR="00473B3E" w:rsidRPr="00473B3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3B3E" w:rsidRPr="00473B3E" w:rsidRDefault="00473B3E" w:rsidP="00473B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473B3E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  <w:tr w:rsidR="00473B3E" w:rsidRPr="00473B3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3B3E" w:rsidRPr="00473B3E" w:rsidRDefault="00473B3E" w:rsidP="00473B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473B3E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  <w:tr w:rsidR="00473B3E" w:rsidRPr="00473B3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3B3E" w:rsidRPr="00473B3E" w:rsidRDefault="00473B3E" w:rsidP="00473B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473B3E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  <w:tr w:rsidR="00473B3E" w:rsidRPr="00473B3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3B3E" w:rsidRPr="00473B3E" w:rsidRDefault="00473B3E" w:rsidP="00473B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473B3E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73B3E" w:rsidRPr="00473B3E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250" w:type="dxa"/>
                          <w:jc w:val="righ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50"/>
                        </w:tblGrid>
                        <w:tr w:rsidR="00473B3E" w:rsidRPr="00473B3E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3B3E" w:rsidRPr="00473B3E" w:rsidRDefault="00473B3E" w:rsidP="00473B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473B3E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  <w:tr w:rsidR="00473B3E" w:rsidRPr="00473B3E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3B3E" w:rsidRPr="00473B3E" w:rsidRDefault="00473B3E" w:rsidP="00473B3E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eastAsia="Times New Roman" w:hAnsi="TH SarabunIT๙" w:cs="TH SarabunIT๙"/>
                                  <w:color w:val="660066"/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  <w:r w:rsidRPr="00473B3E">
                                <w:rPr>
                                  <w:rFonts w:ascii="TH SarabunIT๙" w:eastAsia="Times New Roman" w:hAnsi="TH SarabunIT๙" w:cs="TH SarabunIT๙"/>
                                  <w:color w:val="660066"/>
                                  <w:sz w:val="32"/>
                                  <w:szCs w:val="32"/>
                                </w:rPr>
                                <w:t>(</w:t>
                              </w:r>
                              <w:r w:rsidRPr="00473B3E">
                                <w:rPr>
                                  <w:rFonts w:ascii="TH SarabunIT๙" w:eastAsia="Times New Roman" w:hAnsi="TH SarabunIT๙" w:cs="TH SarabunIT๙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นายธวัชชัย</w:t>
                              </w:r>
                              <w:r w:rsidRPr="00473B3E">
                                <w:rPr>
                                  <w:rFonts w:ascii="TH SarabunIT๙" w:eastAsia="Times New Roman" w:hAnsi="TH SarabunIT๙" w:cs="TH SarabunIT๙"/>
                                  <w:color w:val="660066"/>
                                  <w:sz w:val="32"/>
                                  <w:szCs w:val="32"/>
                                </w:rPr>
                                <w:t> </w:t>
                              </w:r>
                              <w:proofErr w:type="spellStart"/>
                              <w:r w:rsidRPr="00473B3E">
                                <w:rPr>
                                  <w:rFonts w:ascii="TH SarabunIT๙" w:eastAsia="Times New Roman" w:hAnsi="TH SarabunIT๙" w:cs="TH SarabunIT๙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วรพงศ์พัฒน์</w:t>
                              </w:r>
                              <w:proofErr w:type="spellEnd"/>
                              <w:r w:rsidRPr="00473B3E">
                                <w:rPr>
                                  <w:rFonts w:ascii="TH SarabunIT๙" w:eastAsia="Times New Roman" w:hAnsi="TH SarabunIT๙" w:cs="TH SarabunIT๙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</w:tc>
                        </w:tr>
                        <w:tr w:rsidR="00473B3E" w:rsidRPr="00473B3E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3B3E" w:rsidRPr="00473B3E" w:rsidRDefault="00473B3E" w:rsidP="00473B3E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eastAsia="Times New Roman" w:hAnsi="TH SarabunIT๙" w:cs="TH SarabunIT๙" w:hint="cs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Pr="00473B3E">
                                <w:rPr>
                                  <w:rFonts w:ascii="TH SarabunIT๙" w:eastAsia="Times New Roman" w:hAnsi="TH SarabunIT๙" w:cs="TH SarabunIT๙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นายกเทศมนตรีตำบลห้วยยอด</w:t>
                              </w:r>
                            </w:p>
                          </w:tc>
                        </w:tr>
                        <w:tr w:rsidR="00473B3E" w:rsidRPr="00473B3E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3B3E" w:rsidRPr="00473B3E" w:rsidRDefault="00473B3E" w:rsidP="00473B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473B3E"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  <w:tr w:rsidR="00473B3E" w:rsidRPr="00473B3E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3B3E" w:rsidRPr="00473B3E" w:rsidRDefault="00473B3E" w:rsidP="00473B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473B3E" w:rsidRPr="00473B3E" w:rsidRDefault="00473B3E" w:rsidP="00473B3E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73B3E" w:rsidRPr="00473B3E" w:rsidRDefault="00473B3E" w:rsidP="00473B3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473B3E" w:rsidRPr="00473B3E" w:rsidTr="00473B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3B3E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  <w:p w:rsidR="00947A26" w:rsidRDefault="00947A26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47A26" w:rsidRDefault="00947A26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47A26" w:rsidRDefault="00947A26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47A26" w:rsidRDefault="00947A26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47A26" w:rsidRDefault="00947A26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47A26" w:rsidRDefault="00947A26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47A26" w:rsidRDefault="00947A26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47A26" w:rsidRDefault="00947A26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47A26" w:rsidRDefault="00947A26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47A26" w:rsidRDefault="00947A26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47A26" w:rsidRDefault="00947A26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47A26" w:rsidRDefault="00947A26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D357C" w:rsidRDefault="001D357C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D357C" w:rsidRDefault="001D357C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47A26" w:rsidRDefault="00947A26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47A26" w:rsidRPr="00473B3E" w:rsidRDefault="00947A26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73B3E" w:rsidRPr="00473B3E" w:rsidTr="00473B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3B3E" w:rsidRDefault="00473B3E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หมายเหตุ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 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e-GP 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ได้ตั้งแต่วันที่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ซื้อ</w:t>
                        </w:r>
                        <w:r w:rsidRPr="00473B3E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เอกสารจนถึงวันเสนอราคา</w:t>
                        </w:r>
                      </w:p>
                      <w:p w:rsidR="00947A26" w:rsidRDefault="00947A26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47A26" w:rsidRDefault="00947A26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47A26" w:rsidRPr="00473B3E" w:rsidRDefault="00947A26" w:rsidP="00473B3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73B3E" w:rsidRPr="00473B3E" w:rsidRDefault="00473B3E" w:rsidP="00473B3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473B3E" w:rsidRPr="00473B3E" w:rsidRDefault="00473B3E" w:rsidP="00473B3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73B3E" w:rsidRPr="00473B3E" w:rsidTr="004E106A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lastRenderedPageBreak/>
              <w:drawing>
                <wp:inline distT="0" distB="0" distL="0" distR="0" wp14:anchorId="7760048B" wp14:editId="399B396A">
                  <wp:extent cx="954405" cy="1033780"/>
                  <wp:effectExtent l="0" t="0" r="0" b="0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B3E" w:rsidRPr="00473B3E" w:rsidTr="004E106A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7A26" w:rsidRDefault="00947A26" w:rsidP="00473B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73B3E" w:rsidRPr="00473B3E" w:rsidRDefault="00473B3E" w:rsidP="00473B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473B3E" w:rsidRPr="00473B3E" w:rsidTr="004E106A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๖/๒๕๖๒</w:t>
            </w:r>
          </w:p>
        </w:tc>
      </w:tr>
      <w:tr w:rsidR="00473B3E" w:rsidRPr="00473B3E" w:rsidTr="004E106A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การจ้างก่อสร้างขยายเขตระบบจำหน่ายไฟฟ้าแรงสูงไปโรง</w:t>
            </w:r>
            <w:proofErr w:type="spellStart"/>
            <w:r w:rsidRPr="00473B3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ยิมเนเซี่ยม</w:t>
            </w:r>
            <w:proofErr w:type="spellEnd"/>
            <w:r w:rsidRPr="00473B3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และสระว่ายน้ำสนามกีฬากลางอำเภอห้วยยอด</w:t>
            </w:r>
          </w:p>
        </w:tc>
      </w:tr>
      <w:tr w:rsidR="00473B3E" w:rsidRPr="00473B3E" w:rsidTr="004E106A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473B3E" w:rsidRPr="00473B3E" w:rsidTr="004E106A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๑๖ พฤษภาคม ๒๕๖๒</w:t>
            </w:r>
          </w:p>
        </w:tc>
      </w:tr>
      <w:tr w:rsidR="00473B3E" w:rsidRPr="00473B3E" w:rsidTr="004E106A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7A26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"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ขยายเขตระบบจำหน่ายไฟฟ้าแรงสูงไปโรง</w:t>
            </w:r>
            <w:proofErr w:type="spellStart"/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ยิมเนเซี่ยม</w:t>
            </w:r>
            <w:proofErr w:type="spellEnd"/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และสระว่ายน้ำสนามกีฬากลางอำเภอห้วยยอด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โรง</w:t>
            </w:r>
            <w:proofErr w:type="spellStart"/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ยิมเนเซี่ยม</w:t>
            </w:r>
            <w:proofErr w:type="spellEnd"/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และสระว่ายน้ำ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e-bidding)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473B3E" w:rsidRPr="00473B3E" w:rsidRDefault="00473B3E" w:rsidP="00473B3E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473B3E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๑.๒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473B3E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๑.๓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8" w:tgtFrame="_blank" w:history="1">
              <w:r w:rsidRPr="00473B3E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สัญญาจ้างก่อสร้าง</w:t>
              </w:r>
            </w:hyperlink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๑.๔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473B3E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๑.๕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10" w:tgtFrame="_blank" w:history="1">
              <w:r w:rsidRPr="00473B3E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473B3E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473B3E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๑.๗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473B3E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4" w:tgtFrame="_blank" w:history="1">
              <w:r w:rsidRPr="00473B3E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๑.๘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473B3E" w:rsidRPr="00473B3E" w:rsidRDefault="00473B3E" w:rsidP="00473B3E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๒.๒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๒.๓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๒.๔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  <w:p w:rsidR="00947A26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47A26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47A26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47A26" w:rsidRDefault="00947A26" w:rsidP="00947A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-2-</w:t>
            </w:r>
          </w:p>
          <w:p w:rsidR="00947A26" w:rsidRPr="00473B3E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๒.๕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๒.๖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๒.๗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7A26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๒.๘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  <w:p w:rsidR="00947A26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</w:t>
            </w:r>
          </w:p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ในการประกวดราคาอิเล็กทรอนิกส์ครั้งนี้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๒.๙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7A26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๒.๑๐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๖๐๐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(หกแสนบาทถ้วน)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เชื่อถือ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</w:t>
            </w:r>
          </w:p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จดทะเบียนเป็นนิติบุคคลต่อกรมพัฒนาธุรกิจการค้า กระทรวงพาณิชย์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๒.๑๑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73B3E" w:rsidRPr="00473B3E" w:rsidRDefault="00473B3E" w:rsidP="00473B3E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74C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</w:t>
            </w:r>
          </w:p>
          <w:p w:rsid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  <w:p w:rsidR="00947A26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47A26" w:rsidRDefault="00947A26" w:rsidP="00947A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-3-</w:t>
            </w:r>
          </w:p>
          <w:p w:rsidR="00947A26" w:rsidRPr="00473B3E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74C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</w:t>
            </w:r>
          </w:p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๔)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๔.๑)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สำเนาทะเบียนพาณิชย์ (ถ้ามี)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๔.๒)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สำเนาทะเบียนภาษีมูลค่าเพิ่ม (ถ้ามี)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74C" w:rsidRDefault="00473B3E" w:rsidP="00947A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947A2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</w:t>
            </w:r>
          </w:p>
          <w:p w:rsidR="00473B3E" w:rsidRPr="00473B3E" w:rsidRDefault="00473B3E" w:rsidP="00947A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จัดจ้างภาครัฐด้วยอิเล็กทรอนิกส์ ตามแบบในข้อ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๑.๗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๑.๗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74C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</w:t>
            </w:r>
          </w:p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หรือใบแจ้งปริมาณงานและราคา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7A26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บัญชีเอกสารส่วนที่ ๒ ทั้งหมดที่ได้ยื่นพร้อมกับการเสนอราคาทางระบบจัดซื้อ</w:t>
            </w:r>
          </w:p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จัดจ้างภาครัฐด้วยอิเล็กทรอนิกส์ตามแบบในข้อ ๑.๗ (๒) โดยไม่ต้องแนบในรูปแบบ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  <w:p w:rsidR="00947A26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47A26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47A26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47A26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47A26" w:rsidRDefault="00947A26" w:rsidP="00947A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-4-</w:t>
            </w:r>
          </w:p>
          <w:p w:rsidR="00947A26" w:rsidRPr="00473B3E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73B3E" w:rsidRPr="00473B3E" w:rsidRDefault="00473B3E" w:rsidP="00473B3E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๔.๑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๔.๒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๙๐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7A26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๔.๓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๖๐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</w:p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นับถัดจากวันลงนามในสัญญาจ้างหรือจากวันที่ได้รับหนังสือแจ้งจาก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๔.๔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๔.๕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๒๗ พฤษภาคม ๒๕๖๒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๔.๖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(Portable Document Format)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Upload)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๔.๗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  <w:p w:rsidR="00947A26" w:rsidRDefault="00947A26" w:rsidP="00947A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-5-</w:t>
            </w:r>
          </w:p>
          <w:p w:rsidR="00947A26" w:rsidRPr="00473B3E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๔.๘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473B3E" w:rsidRPr="00473B3E" w:rsidRDefault="00473B3E" w:rsidP="00473B3E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๕.๑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๕.๒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จะพิจารณาจาก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๕.๓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๕.๔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๕.๕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  <w:p w:rsidR="00947A26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47A26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47A26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47A26" w:rsidRDefault="00947A26" w:rsidP="00947A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-6-</w:t>
            </w:r>
          </w:p>
          <w:p w:rsidR="00947A26" w:rsidRPr="00473B3E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๕.๖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7A26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</w:t>
            </w:r>
          </w:p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จาก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๕.๗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473B3E" w:rsidRPr="00473B3E" w:rsidRDefault="00473B3E" w:rsidP="00473B3E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๖.๑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๖.๒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๖.๓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๖.๔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๖.๕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  <w:p w:rsidR="00947A26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47A26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47A26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47A26" w:rsidRDefault="00947A26" w:rsidP="00947A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-7-</w:t>
            </w:r>
          </w:p>
          <w:p w:rsidR="00947A26" w:rsidRPr="00473B3E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73B3E" w:rsidRPr="00473B3E" w:rsidRDefault="00473B3E" w:rsidP="00473B3E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 ดังนี้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๑๐๐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473B3E" w:rsidRPr="00473B3E" w:rsidRDefault="00473B3E" w:rsidP="00473B3E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๘.๑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๑๐.๐๐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๘.๒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๐.๑๐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473B3E" w:rsidRPr="00473B3E" w:rsidRDefault="00473B3E" w:rsidP="00473B3E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7A26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</w:t>
            </w:r>
          </w:p>
          <w:p w:rsidR="00473B3E" w:rsidRPr="00473B3E" w:rsidRDefault="00473B3E" w:rsidP="00947A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ปี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473B3E" w:rsidRPr="00473B3E" w:rsidRDefault="00473B3E" w:rsidP="00473B3E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๑๐.๑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๒๕๖๒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๒๕๖๒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๑๐.๒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นาวี</w:t>
            </w:r>
          </w:p>
          <w:p w:rsidR="00947A26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47A26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47A26" w:rsidRDefault="00947A26" w:rsidP="00947A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-8-</w:t>
            </w:r>
          </w:p>
          <w:p w:rsidR="00947A26" w:rsidRPr="00473B3E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7A26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๑๐.๓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</w:t>
            </w:r>
          </w:p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๑๐.๔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๑๐.๕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๑๐.๖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74C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การปรับราคาค่างานก่อสร้างตามสูตรการปรับราคาดังระบุในข้อ ๑.๕ จะนำมาใช้ในกรณีที่ </w:t>
            </w:r>
          </w:p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ค่างานก่อสร้างลดลงหรือเพิ่มขึ้น โดยวิธีการต่อไปนี้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K) 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ผู้เสนอราคาจะต้องมีและใช้ผู้มีวุฒิบัตรระดับ ปริญญาตรี หรือเทียบเท่าจากสถาบันการศึกษาที่ ก.พ. รับรองให้เข้ารับราชการได้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๑๒.๑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วิศวกรรมโยธา (ภาคีวิศวกร)</w:t>
            </w:r>
          </w:p>
          <w:p w:rsidR="00947A26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47A26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47A26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47A26" w:rsidRDefault="00947A26" w:rsidP="00947A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-9-</w:t>
            </w:r>
          </w:p>
          <w:p w:rsidR="00947A26" w:rsidRPr="00473B3E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๑๔.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73B3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Default="00473B3E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ไว้ชั่วคราว</w:t>
            </w:r>
            <w:r w:rsidRPr="00473B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</w:t>
            </w:r>
          </w:p>
          <w:p w:rsidR="00947A26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47A26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47A26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47A26" w:rsidRPr="00473B3E" w:rsidRDefault="00947A26" w:rsidP="00473B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473B3E" w:rsidRPr="00473B3E" w:rsidTr="00473B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B3E" w:rsidRPr="00473B3E" w:rsidRDefault="00473B3E" w:rsidP="00473B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73B3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 พฤษภาคม ๒๕๖๒</w:t>
            </w:r>
          </w:p>
        </w:tc>
      </w:tr>
    </w:tbl>
    <w:p w:rsidR="00616D30" w:rsidRDefault="00616D30"/>
    <w:sectPr w:rsidR="00616D30" w:rsidSect="00473B3E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3E"/>
    <w:rsid w:val="001D357C"/>
    <w:rsid w:val="0039674C"/>
    <w:rsid w:val="00473B3E"/>
    <w:rsid w:val="004E106A"/>
    <w:rsid w:val="00616D30"/>
    <w:rsid w:val="0094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mplatebody">
    <w:name w:val="templatebody"/>
    <w:basedOn w:val="a0"/>
    <w:rsid w:val="00473B3E"/>
  </w:style>
  <w:style w:type="paragraph" w:styleId="a3">
    <w:name w:val="Balloon Text"/>
    <w:basedOn w:val="a"/>
    <w:link w:val="a4"/>
    <w:uiPriority w:val="99"/>
    <w:semiHidden/>
    <w:unhideWhenUsed/>
    <w:rsid w:val="00473B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3B3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47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mplatebody">
    <w:name w:val="templatebody"/>
    <w:basedOn w:val="a0"/>
    <w:rsid w:val="00473B3E"/>
  </w:style>
  <w:style w:type="paragraph" w:styleId="a3">
    <w:name w:val="Balloon Text"/>
    <w:basedOn w:val="a"/>
    <w:link w:val="a4"/>
    <w:uiPriority w:val="99"/>
    <w:semiHidden/>
    <w:unhideWhenUsed/>
    <w:rsid w:val="00473B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3B3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47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4638</Words>
  <Characters>26439</Characters>
  <Application>Microsoft Office Word</Application>
  <DocSecurity>0</DocSecurity>
  <Lines>220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4</cp:revision>
  <cp:lastPrinted>2019-05-15T09:13:00Z</cp:lastPrinted>
  <dcterms:created xsi:type="dcterms:W3CDTF">2019-05-15T08:52:00Z</dcterms:created>
  <dcterms:modified xsi:type="dcterms:W3CDTF">2019-05-16T02:46:00Z</dcterms:modified>
</cp:coreProperties>
</file>